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95" w:rsidRDefault="00B957DF">
      <w:r>
        <w:rPr>
          <w:noProof/>
          <w:lang w:eastAsia="el-GR"/>
        </w:rPr>
        <w:pict>
          <v:rect id="_x0000_s1027" style="position:absolute;margin-left:4.5pt;margin-top:-49.5pt;width:414pt;height:94.5pt;z-index:251658240">
            <v:textbox>
              <w:txbxContent>
                <w:p w:rsidR="00F566B9" w:rsidRPr="009A4CE3" w:rsidRDefault="00436F24" w:rsidP="00437314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A4CE3">
                    <w:rPr>
                      <w:sz w:val="24"/>
                      <w:szCs w:val="24"/>
                    </w:rPr>
                    <w:t>ΠΡΟΓΡΑΜΜΑ ΔΙΑΣΥΝΟΡΙΑΚΗΣ ΣΥΝΕΡΓΑΣΙΑΣ ΕΛΛΑΔΑ – ΚΥΠΡΟΣ 2007-2013</w:t>
                  </w:r>
                </w:p>
                <w:p w:rsidR="00F566B9" w:rsidRPr="009A4CE3" w:rsidRDefault="00437314" w:rsidP="00437314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A4CE3">
                    <w:rPr>
                      <w:sz w:val="24"/>
                      <w:szCs w:val="24"/>
                    </w:rPr>
                    <w:t>(ΑΞΟΝΑΣ ΠΡΟΤΕΡΑΙΟΤΗΤΑΣ: ΠΡΟΣΒΑΣΙΜΟΤΗΤΑ ΚΑΙ ΑΣΦΑΛΕΙΑ ΤΗΣ ΠΕΡΙΟΧΗΣ)</w:t>
                  </w:r>
                </w:p>
                <w:p w:rsidR="009A4CE3" w:rsidRPr="002560AD" w:rsidRDefault="009A4CE3" w:rsidP="009A4CE3">
                  <w:pPr>
                    <w:spacing w:after="120" w:line="240" w:lineRule="auto"/>
                    <w:jc w:val="center"/>
                  </w:pPr>
                  <w:r w:rsidRPr="009A4CE3">
                    <w:t>“</w:t>
                  </w:r>
                  <w:r>
                    <w:t>Ανάπτυξη ευφυούς συστήματος επιτήρησης θαλάσσιου χώρου με εφαρμογή συστοιχιών καμερών και δικτύου αισθητήρων</w:t>
                  </w:r>
                  <w:r w:rsidRPr="009A4CE3">
                    <w:t>”</w:t>
                  </w:r>
                </w:p>
                <w:p w:rsidR="009A4CE3" w:rsidRPr="009A4CE3" w:rsidRDefault="009A4CE3" w:rsidP="009A4CE3">
                  <w:pPr>
                    <w:spacing w:after="12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                                           </w:t>
                  </w:r>
                  <w:r w:rsidRPr="009A4CE3">
                    <w:rPr>
                      <w:b/>
                      <w:sz w:val="24"/>
                      <w:szCs w:val="24"/>
                    </w:rPr>
                    <w:t>«ΠΟΣΕΙΔΩΝ»</w:t>
                  </w:r>
                </w:p>
                <w:p w:rsidR="009A4CE3" w:rsidRPr="009A4CE3" w:rsidRDefault="009A4CE3" w:rsidP="009A4CE3">
                  <w:pPr>
                    <w:spacing w:after="120" w:line="240" w:lineRule="auto"/>
                    <w:jc w:val="center"/>
                  </w:pPr>
                </w:p>
                <w:p w:rsidR="00A63C33" w:rsidRPr="002D4106" w:rsidRDefault="00A63C33" w:rsidP="00437314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F5E95" w:rsidRPr="00FF5E95" w:rsidRDefault="00B957DF" w:rsidP="00FF5E95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207pt;margin-top:19.55pt;width:0;height:48pt;z-index:251674624" o:connectortype="straight">
            <v:stroke endarrow="block"/>
          </v:shape>
        </w:pict>
      </w:r>
    </w:p>
    <w:p w:rsidR="00FF5E95" w:rsidRPr="00FF5E95" w:rsidRDefault="00FF5E95" w:rsidP="00FF5E95"/>
    <w:p w:rsidR="00FF5E95" w:rsidRPr="00FF5E95" w:rsidRDefault="00B957DF" w:rsidP="00FF5E95">
      <w:r>
        <w:rPr>
          <w:noProof/>
          <w:lang w:eastAsia="el-GR"/>
        </w:rPr>
        <w:pict>
          <v:oval id="_x0000_s1081" style="position:absolute;margin-left:127.5pt;margin-top:16.65pt;width:159.75pt;height:123pt;z-index:251673600">
            <v:textbox>
              <w:txbxContent>
                <w:p w:rsidR="002E7E56" w:rsidRPr="002E7E56" w:rsidRDefault="002E7E56" w:rsidP="002E7E56">
                  <w:pPr>
                    <w:jc w:val="center"/>
                    <w:rPr>
                      <w:b/>
                    </w:rPr>
                  </w:pPr>
                  <w:r w:rsidRPr="002E7E56">
                    <w:rPr>
                      <w:b/>
                    </w:rPr>
                    <w:t>«ΠΟΣΕΙΔΩΝ»</w:t>
                  </w:r>
                </w:p>
                <w:p w:rsidR="002E7E56" w:rsidRDefault="002E7E56" w:rsidP="002E7E56">
                  <w:pPr>
                    <w:jc w:val="center"/>
                  </w:pPr>
                  <w:r>
                    <w:t>17/6/2013-16/11/2013</w:t>
                  </w:r>
                </w:p>
                <w:p w:rsidR="002E7E56" w:rsidRDefault="002E7E56"/>
              </w:txbxContent>
            </v:textbox>
          </v:oval>
        </w:pict>
      </w:r>
    </w:p>
    <w:p w:rsidR="00FF5E95" w:rsidRPr="00FF5E95" w:rsidRDefault="00FF5E95" w:rsidP="00FF5E95"/>
    <w:p w:rsidR="00FF5E95" w:rsidRPr="00FF5E95" w:rsidRDefault="00FF5E95" w:rsidP="00FF5E95"/>
    <w:p w:rsidR="00FF5E95" w:rsidRPr="00FF5E95" w:rsidRDefault="00FF5E95" w:rsidP="00FF5E95"/>
    <w:p w:rsidR="00FF5E95" w:rsidRPr="00FF5E95" w:rsidRDefault="00B957DF" w:rsidP="00FF5E95">
      <w:r>
        <w:rPr>
          <w:noProof/>
          <w:lang w:eastAsia="el-GR"/>
        </w:rPr>
        <w:pict>
          <v:shape id="_x0000_s1087" type="#_x0000_t32" style="position:absolute;margin-left:267.75pt;margin-top:16.9pt;width:42.75pt;height:51.75pt;z-index:25167667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86" type="#_x0000_t32" style="position:absolute;margin-left:98.25pt;margin-top:16.9pt;width:45.75pt;height:51.75pt;flip:x;z-index:251675648" o:connectortype="straight">
            <v:stroke endarrow="block"/>
          </v:shape>
        </w:pict>
      </w:r>
    </w:p>
    <w:p w:rsidR="00FF5E95" w:rsidRPr="00FF5E95" w:rsidRDefault="00B957DF" w:rsidP="00FF5E95">
      <w:r>
        <w:rPr>
          <w:noProof/>
          <w:lang w:eastAsia="el-GR"/>
        </w:rPr>
        <w:pict>
          <v:shape id="_x0000_s1088" type="#_x0000_t32" style="position:absolute;margin-left:207pt;margin-top:12.45pt;width:0;height:155.25pt;z-index:251677696" o:connectortype="straight">
            <v:stroke endarrow="block"/>
          </v:shape>
        </w:pict>
      </w:r>
    </w:p>
    <w:p w:rsidR="00563EE7" w:rsidRDefault="00563EE7" w:rsidP="00563EE7">
      <w:pPr>
        <w:rPr>
          <w:lang w:val="en-US"/>
        </w:rPr>
      </w:pPr>
    </w:p>
    <w:p w:rsidR="006D7669" w:rsidRDefault="00C81958" w:rsidP="00686716">
      <w:r>
        <w:rPr>
          <w:b/>
        </w:rPr>
        <w:t xml:space="preserve">               </w:t>
      </w:r>
      <w:r w:rsidR="002E7E56">
        <w:rPr>
          <w:b/>
        </w:rPr>
        <w:t>ΕΤΑΙΡΙΚΟ ΣΧΗΜΑ</w:t>
      </w:r>
      <w:r w:rsidR="00686716">
        <w:rPr>
          <w:b/>
        </w:rPr>
        <w:t xml:space="preserve">            </w:t>
      </w:r>
      <w:r>
        <w:rPr>
          <w:b/>
        </w:rPr>
        <w:t xml:space="preserve">                  </w:t>
      </w:r>
      <w:r w:rsidR="006D7669">
        <w:rPr>
          <w:b/>
        </w:rPr>
        <w:t xml:space="preserve">           </w:t>
      </w:r>
      <w:r w:rsidR="00BB5F7E">
        <w:rPr>
          <w:b/>
        </w:rPr>
        <w:t xml:space="preserve"> </w:t>
      </w:r>
      <w:r>
        <w:t xml:space="preserve">Προϋπολογισμός </w:t>
      </w:r>
      <w:r w:rsidR="00686716">
        <w:t>Έργου</w:t>
      </w:r>
      <w:r w:rsidRPr="00C81958">
        <w:t xml:space="preserve">: € </w:t>
      </w:r>
      <w:r w:rsidR="006D7669">
        <w:t>757.500,00</w:t>
      </w:r>
    </w:p>
    <w:p w:rsidR="00BB5F7E" w:rsidRDefault="00686716" w:rsidP="00686716">
      <w:pPr>
        <w:pStyle w:val="ListParagraph"/>
        <w:numPr>
          <w:ilvl w:val="0"/>
          <w:numId w:val="14"/>
        </w:numPr>
      </w:pPr>
      <w:r>
        <w:t>Τεχνολογικό Πανεπιστήμιο Κύπρου</w:t>
      </w:r>
      <w:r w:rsidR="00404272">
        <w:t xml:space="preserve">  </w:t>
      </w:r>
      <w:r w:rsidR="006D7669">
        <w:t xml:space="preserve">         Προϋπολογισμός (για Κύπρο): €100.000,00</w:t>
      </w:r>
    </w:p>
    <w:p w:rsidR="00686716" w:rsidRDefault="00BB5F7E" w:rsidP="00BB5F7E">
      <w:pPr>
        <w:pStyle w:val="ListParagraph"/>
      </w:pPr>
      <w:r>
        <w:t xml:space="preserve">(Επικεφαλής Εταίρος)                                       </w:t>
      </w:r>
      <w:r w:rsidR="00404272">
        <w:t xml:space="preserve">        </w:t>
      </w:r>
    </w:p>
    <w:p w:rsidR="00404272" w:rsidRDefault="00686716" w:rsidP="00404272">
      <w:pPr>
        <w:pStyle w:val="ListParagraph"/>
        <w:numPr>
          <w:ilvl w:val="0"/>
          <w:numId w:val="14"/>
        </w:numPr>
        <w:spacing w:line="240" w:lineRule="auto"/>
      </w:pPr>
      <w:r>
        <w:t>Πολυτεχνείο Κρήτης</w:t>
      </w:r>
      <w:r w:rsidR="0072615F">
        <w:t xml:space="preserve">                                      </w:t>
      </w:r>
      <w:r w:rsidR="0072615F" w:rsidRPr="0072615F">
        <w:rPr>
          <w:noProof/>
          <w:lang w:eastAsia="el-GR"/>
        </w:rPr>
        <w:drawing>
          <wp:inline distT="0" distB="0" distL="0" distR="0">
            <wp:extent cx="284283" cy="171450"/>
            <wp:effectExtent l="19050" t="0" r="1467" b="0"/>
            <wp:docPr id="3" name="il_fi" descr="http://www.flags.net/images/largeflags/EUUN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lags.net/images/largeflags/EUUN0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3" cy="17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15F">
        <w:t xml:space="preserve">    Χρηματοδότηση: €80.000,00</w:t>
      </w:r>
    </w:p>
    <w:p w:rsidR="00404272" w:rsidRDefault="00686716" w:rsidP="005D1146">
      <w:pPr>
        <w:pStyle w:val="ListParagraph"/>
        <w:numPr>
          <w:ilvl w:val="0"/>
          <w:numId w:val="14"/>
        </w:numPr>
        <w:spacing w:line="240" w:lineRule="auto"/>
        <w:ind w:right="-766"/>
      </w:pPr>
      <w:r>
        <w:t>Πανεπιστήμιο Αιγαίου</w:t>
      </w:r>
      <w:r w:rsidR="00404272">
        <w:t xml:space="preserve">                                </w:t>
      </w:r>
      <w:r w:rsidR="00404272" w:rsidRPr="00404272">
        <w:rPr>
          <w:noProof/>
          <w:lang w:eastAsia="el-GR"/>
        </w:rPr>
        <w:drawing>
          <wp:inline distT="0" distB="0" distL="0" distR="0">
            <wp:extent cx="400050" cy="187523"/>
            <wp:effectExtent l="19050" t="0" r="0" b="0"/>
            <wp:docPr id="13" name="il_fi" descr="http://www.cyprusflag.net/images/cyprus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yprusflag.net/images/cyprus-flag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272" w:rsidRPr="00404272">
        <w:t xml:space="preserve"> </w:t>
      </w:r>
      <w:r w:rsidR="005D1146">
        <w:t>Εθνική συγχρηματοδότηση</w:t>
      </w:r>
      <w:r w:rsidR="00404272">
        <w:t>:</w:t>
      </w:r>
      <w:r w:rsidR="005D1146">
        <w:t xml:space="preserve"> €</w:t>
      </w:r>
      <w:r w:rsidR="0072615F">
        <w:t>20.000,00</w:t>
      </w:r>
      <w:r w:rsidR="005D1146">
        <w:t xml:space="preserve"> </w:t>
      </w:r>
    </w:p>
    <w:p w:rsidR="00A76A64" w:rsidRDefault="00404272" w:rsidP="00404272">
      <w:pPr>
        <w:pStyle w:val="ListParagraph"/>
        <w:numPr>
          <w:ilvl w:val="0"/>
          <w:numId w:val="14"/>
        </w:numPr>
        <w:spacing w:line="240" w:lineRule="auto"/>
      </w:pPr>
      <w:r>
        <w:t>Α</w:t>
      </w:r>
      <w:r w:rsidR="00686716">
        <w:t>στυνομία Κύπρου</w:t>
      </w:r>
      <w:r w:rsidR="00686716" w:rsidRPr="00686716">
        <w:tab/>
      </w:r>
      <w:r w:rsidR="00686716" w:rsidRPr="00686716">
        <w:tab/>
      </w:r>
      <w:r w:rsidR="00686716" w:rsidRPr="00686716">
        <w:tab/>
      </w:r>
      <w:r w:rsidR="00686716" w:rsidRPr="00686716">
        <w:tab/>
      </w:r>
      <w:r w:rsidR="00800F92">
        <w:t xml:space="preserve">   </w:t>
      </w:r>
      <w:r w:rsidR="00E15FAA">
        <w:t>% ΕΕ    8</w:t>
      </w:r>
      <w:r w:rsidR="00E15FAA" w:rsidRPr="00404272">
        <w:t>0</w:t>
      </w:r>
      <w:r w:rsidR="00E15FAA" w:rsidRPr="007D29AE">
        <w:t xml:space="preserve">  </w:t>
      </w:r>
      <w:r w:rsidR="00E15FAA" w:rsidRPr="00800F92">
        <w:t xml:space="preserve"> </w:t>
      </w:r>
      <w:r w:rsidR="00E15FAA" w:rsidRPr="007D29AE">
        <w:t xml:space="preserve">                                                                                           </w:t>
      </w:r>
      <w:r w:rsidR="00800F92">
        <w:t xml:space="preserve">     </w:t>
      </w:r>
      <w:r w:rsidR="007D29AE">
        <w:t xml:space="preserve">  </w:t>
      </w:r>
      <w:r w:rsidR="00B03218">
        <w:t xml:space="preserve"> </w:t>
      </w:r>
      <w:r w:rsidR="002D4106">
        <w:t xml:space="preserve"> </w:t>
      </w:r>
    </w:p>
    <w:p w:rsidR="007D29AE" w:rsidRPr="002D4106" w:rsidRDefault="00B957DF" w:rsidP="007D29AE">
      <w:pPr>
        <w:pStyle w:val="ListParagraph"/>
        <w:spacing w:line="240" w:lineRule="auto"/>
      </w:pPr>
      <w:r>
        <w:rPr>
          <w:noProof/>
          <w:lang w:eastAsia="el-GR"/>
        </w:rPr>
        <w:pict>
          <v:roundrect id="_x0000_s1059" style="position:absolute;left:0;text-align:left;margin-left:-27.75pt;margin-top:12.9pt;width:462.75pt;height:380.25pt;z-index:251667456" arcsize="10923f">
            <v:textbox>
              <w:txbxContent>
                <w:p w:rsidR="000877D9" w:rsidRDefault="00FF58F0" w:rsidP="005377DF">
                  <w:pPr>
                    <w:spacing w:after="120"/>
                    <w:jc w:val="both"/>
                  </w:pPr>
                  <w:r w:rsidRPr="005377DF">
                    <w:rPr>
                      <w:b/>
                    </w:rPr>
                    <w:t>Περίληψη</w:t>
                  </w:r>
                  <w:r w:rsidR="005B11CD" w:rsidRPr="005377DF">
                    <w:t xml:space="preserve">: </w:t>
                  </w:r>
                  <w:r w:rsidRPr="00FF58F0">
                    <w:t>Το</w:t>
                  </w:r>
                  <w:r w:rsidRPr="005377DF">
                    <w:t xml:space="preserve"> </w:t>
                  </w:r>
                  <w:r w:rsidR="00C600DD">
                    <w:t xml:space="preserve">συγχρηματοδοτούμενο </w:t>
                  </w:r>
                  <w:r w:rsidRPr="00FF58F0">
                    <w:t>έργο</w:t>
                  </w:r>
                  <w:r w:rsidR="005377DF">
                    <w:t xml:space="preserve"> </w:t>
                  </w:r>
                  <w:r w:rsidR="005377DF" w:rsidRPr="00040AE7">
                    <w:rPr>
                      <w:b/>
                    </w:rPr>
                    <w:t>“</w:t>
                  </w:r>
                  <w:r w:rsidR="00040AE7" w:rsidRPr="00040AE7">
                    <w:rPr>
                      <w:b/>
                    </w:rPr>
                    <w:t>ΠΟΣΕΙΔΩΝ</w:t>
                  </w:r>
                  <w:r w:rsidR="005377DF" w:rsidRPr="00040AE7">
                    <w:rPr>
                      <w:b/>
                    </w:rPr>
                    <w:t>”</w:t>
                  </w:r>
                  <w:r w:rsidR="005377DF">
                    <w:rPr>
                      <w:b/>
                    </w:rPr>
                    <w:t xml:space="preserve"> </w:t>
                  </w:r>
                  <w:r w:rsidR="00C600DD" w:rsidRPr="00C600DD">
                    <w:t>εμπίπτει στο Πρόγραμμα Διασυνοριακής Συνεργασίας Ελλάδα-Κύπρος 2007-2013</w:t>
                  </w:r>
                  <w:r w:rsidR="00C600DD">
                    <w:t xml:space="preserve">, το οποίο έχει ως στόχο </w:t>
                  </w:r>
                  <w:r w:rsidR="00447480">
                    <w:t xml:space="preserve">την επιτήρηση της επιλέξιμης θαλάσσιας περιοχής μέσω της καταπολέμησης των φαινομένων της λαθρομετανάστευσης και διαφόρων μορφών εγκληματικότητας , η οποία θεωρείται ιδιαιτέρως σημαντική λαμβάνοντας υπόψη την κρίσιμη γεωγραφική θέση τόσο της Ελλάδας όσο και της Κύπρου καθώς αποτελούν την πύλη εισόδου-εξόδου της Ευρωπαϊκής Ένωσης σε τρίτες χώρες. </w:t>
                  </w:r>
                </w:p>
                <w:p w:rsidR="00447480" w:rsidRPr="00447480" w:rsidRDefault="00447480" w:rsidP="005377DF">
                  <w:pPr>
                    <w:spacing w:after="120"/>
                    <w:jc w:val="both"/>
                  </w:pPr>
                  <w:r>
                    <w:t xml:space="preserve">Το έργο περιλαμβάνει </w:t>
                  </w:r>
                  <w:r w:rsidR="00C33D41">
                    <w:t xml:space="preserve">την ανάπτυξη ενός ευφυούς, οικονομικού και αξιόπιστου συστήματος εντοπισμού, εισβολής και επιτήρησης με εφαρμογή πρωτίστως στον θαλάσσιο χώρο μέσω της δημιουργίας </w:t>
                  </w:r>
                  <w:proofErr w:type="spellStart"/>
                  <w:r w:rsidR="00C33D41">
                    <w:t>ανθρωποδικτύου</w:t>
                  </w:r>
                  <w:proofErr w:type="spellEnd"/>
                  <w:r w:rsidR="00C33D41">
                    <w:t>, τη συγγραφή μελέτης για αυτόνομους υποσταθμούς μετάδοσης</w:t>
                  </w:r>
                  <w:r w:rsidR="00E200AC">
                    <w:t xml:space="preserve">, τη δημιουργία λογισμικού ανάλυσης </w:t>
                  </w:r>
                  <w:proofErr w:type="spellStart"/>
                  <w:r w:rsidR="00E200AC">
                    <w:t>εικονοσειρών</w:t>
                  </w:r>
                  <w:proofErr w:type="spellEnd"/>
                  <w:r w:rsidR="00B810AA">
                    <w:t xml:space="preserve"> από συστοιχίες καμερών και τη συγγραφή μελέτης ευφυούς δικτύωσης αισθητήρων και καμερών.</w:t>
                  </w:r>
                  <w:r w:rsidR="00E200AC">
                    <w:t xml:space="preserve"> </w:t>
                  </w:r>
                </w:p>
                <w:p w:rsidR="005100E5" w:rsidRPr="00D73082" w:rsidRDefault="00FF58F0" w:rsidP="00D73082">
                  <w:pPr>
                    <w:jc w:val="both"/>
                    <w:rPr>
                      <w:sz w:val="24"/>
                      <w:szCs w:val="24"/>
                    </w:rPr>
                  </w:pPr>
                  <w:r w:rsidRPr="00B1194D">
                    <w:rPr>
                      <w:b/>
                      <w:sz w:val="24"/>
                      <w:szCs w:val="24"/>
                    </w:rPr>
                    <w:t>Στόχοι</w:t>
                  </w:r>
                  <w:r w:rsidR="00137D9D" w:rsidRPr="009372BE"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  <w:p w:rsidR="005100E5" w:rsidRPr="005100E5" w:rsidRDefault="005100E5" w:rsidP="005100E5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5244E">
                    <w:rPr>
                      <w:sz w:val="24"/>
                      <w:szCs w:val="24"/>
                    </w:rPr>
                    <w:t xml:space="preserve">Απόκτηση σημαντικής </w:t>
                  </w:r>
                  <w:r>
                    <w:rPr>
                      <w:sz w:val="24"/>
                      <w:szCs w:val="24"/>
                    </w:rPr>
                    <w:t xml:space="preserve">και καινοτόμου </w:t>
                  </w:r>
                  <w:r w:rsidRPr="0085244E">
                    <w:rPr>
                      <w:sz w:val="24"/>
                      <w:szCs w:val="24"/>
                    </w:rPr>
                    <w:t xml:space="preserve">τεχνογνωσίας </w:t>
                  </w:r>
                  <w:r>
                    <w:rPr>
                      <w:sz w:val="24"/>
                      <w:szCs w:val="24"/>
                    </w:rPr>
                    <w:t>από τους συμμετέχοντες φορείς για την επιτήρηση του θαλάσσιου χώρου</w:t>
                  </w:r>
                </w:p>
                <w:p w:rsidR="0085244E" w:rsidRPr="0085244E" w:rsidRDefault="0085244E" w:rsidP="00C02807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t>Καταπολέμηση των φαινομένων λαθρομετανάστευσης και λαθρεμπορίου</w:t>
                  </w:r>
                </w:p>
                <w:p w:rsidR="00C02807" w:rsidRDefault="0085244E" w:rsidP="00C02807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 </w:t>
                  </w:r>
                  <w:r w:rsidR="009372BE">
                    <w:rPr>
                      <w:sz w:val="24"/>
                      <w:szCs w:val="24"/>
                    </w:rPr>
                    <w:t xml:space="preserve">Ενίσχυση της ασφάλειας της περιοχής της Κύπρου και του Νοτιοανατολικού Αιγαίου </w:t>
                  </w:r>
                </w:p>
                <w:p w:rsidR="00D73082" w:rsidRPr="002560AD" w:rsidRDefault="00D73082" w:rsidP="002560AD">
                  <w:pPr>
                    <w:pStyle w:val="ListParagraph"/>
                    <w:jc w:val="both"/>
                    <w:rPr>
                      <w:sz w:val="24"/>
                      <w:szCs w:val="24"/>
                    </w:rPr>
                  </w:pPr>
                </w:p>
                <w:p w:rsidR="009372BE" w:rsidRDefault="009372BE" w:rsidP="005100E5">
                  <w:pPr>
                    <w:pStyle w:val="ListParagraph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7D29AE">
        <w:t xml:space="preserve">                                                                        </w:t>
      </w:r>
      <w:r w:rsidR="00013EF3">
        <w:t xml:space="preserve">      </w:t>
      </w:r>
    </w:p>
    <w:p w:rsidR="00FF5E95" w:rsidRPr="007D29AE" w:rsidRDefault="00481D69" w:rsidP="00686716">
      <w:r w:rsidRPr="00800F92">
        <w:t xml:space="preserve">    </w:t>
      </w:r>
      <w:r w:rsidR="007D29AE">
        <w:t xml:space="preserve">                  </w:t>
      </w:r>
    </w:p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sectPr w:rsidR="00FF5E95" w:rsidRPr="007D29AE" w:rsidSect="001A7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B23"/>
    <w:multiLevelType w:val="hybridMultilevel"/>
    <w:tmpl w:val="68D2BC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5812"/>
    <w:multiLevelType w:val="hybridMultilevel"/>
    <w:tmpl w:val="3FA2A9C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117EF"/>
    <w:multiLevelType w:val="hybridMultilevel"/>
    <w:tmpl w:val="CA406F0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47B6A"/>
    <w:multiLevelType w:val="hybridMultilevel"/>
    <w:tmpl w:val="BDBA22AC"/>
    <w:lvl w:ilvl="0" w:tplc="D2DE1DBA"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887207F"/>
    <w:multiLevelType w:val="hybridMultilevel"/>
    <w:tmpl w:val="F56E3BB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D57BB"/>
    <w:multiLevelType w:val="hybridMultilevel"/>
    <w:tmpl w:val="C1C89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F2871"/>
    <w:multiLevelType w:val="hybridMultilevel"/>
    <w:tmpl w:val="B1C8DF3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011DD"/>
    <w:multiLevelType w:val="hybridMultilevel"/>
    <w:tmpl w:val="1D360E5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E3FFD"/>
    <w:multiLevelType w:val="hybridMultilevel"/>
    <w:tmpl w:val="0232868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521F5"/>
    <w:multiLevelType w:val="hybridMultilevel"/>
    <w:tmpl w:val="F77C1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54F3F"/>
    <w:multiLevelType w:val="hybridMultilevel"/>
    <w:tmpl w:val="C39A9F32"/>
    <w:lvl w:ilvl="0" w:tplc="042C5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A0235"/>
    <w:multiLevelType w:val="hybridMultilevel"/>
    <w:tmpl w:val="AA063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56CFC"/>
    <w:multiLevelType w:val="hybridMultilevel"/>
    <w:tmpl w:val="AD9E0E60"/>
    <w:lvl w:ilvl="0" w:tplc="0408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6DD71D7A"/>
    <w:multiLevelType w:val="hybridMultilevel"/>
    <w:tmpl w:val="A8462B2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C33"/>
    <w:rsid w:val="00013EF3"/>
    <w:rsid w:val="0001460A"/>
    <w:rsid w:val="00040AE7"/>
    <w:rsid w:val="00044ECB"/>
    <w:rsid w:val="000877D9"/>
    <w:rsid w:val="00100BF6"/>
    <w:rsid w:val="00137D9D"/>
    <w:rsid w:val="001751CB"/>
    <w:rsid w:val="0018083D"/>
    <w:rsid w:val="001A2BFF"/>
    <w:rsid w:val="001A7D8B"/>
    <w:rsid w:val="001C37FB"/>
    <w:rsid w:val="001D2870"/>
    <w:rsid w:val="001F610B"/>
    <w:rsid w:val="00245D89"/>
    <w:rsid w:val="002560AD"/>
    <w:rsid w:val="002614E7"/>
    <w:rsid w:val="002935B5"/>
    <w:rsid w:val="00294058"/>
    <w:rsid w:val="002B4979"/>
    <w:rsid w:val="002D4106"/>
    <w:rsid w:val="002E7E56"/>
    <w:rsid w:val="00303EE3"/>
    <w:rsid w:val="003063B4"/>
    <w:rsid w:val="00383A01"/>
    <w:rsid w:val="00383ADB"/>
    <w:rsid w:val="00391B9A"/>
    <w:rsid w:val="003A4139"/>
    <w:rsid w:val="003D0FD4"/>
    <w:rsid w:val="00404272"/>
    <w:rsid w:val="00430F9F"/>
    <w:rsid w:val="00432E14"/>
    <w:rsid w:val="00432FCE"/>
    <w:rsid w:val="00435FEA"/>
    <w:rsid w:val="00436F24"/>
    <w:rsid w:val="00437314"/>
    <w:rsid w:val="00447480"/>
    <w:rsid w:val="00452F73"/>
    <w:rsid w:val="00481D69"/>
    <w:rsid w:val="00483F08"/>
    <w:rsid w:val="004A7255"/>
    <w:rsid w:val="004B2EFD"/>
    <w:rsid w:val="004C40F4"/>
    <w:rsid w:val="005100E5"/>
    <w:rsid w:val="005377DF"/>
    <w:rsid w:val="00546CD1"/>
    <w:rsid w:val="00563EE7"/>
    <w:rsid w:val="005B11CD"/>
    <w:rsid w:val="005C25B0"/>
    <w:rsid w:val="005D1146"/>
    <w:rsid w:val="0061433C"/>
    <w:rsid w:val="00626BFC"/>
    <w:rsid w:val="00686716"/>
    <w:rsid w:val="006D7669"/>
    <w:rsid w:val="007102A7"/>
    <w:rsid w:val="0072615F"/>
    <w:rsid w:val="007770FF"/>
    <w:rsid w:val="007C2EE1"/>
    <w:rsid w:val="007D29AE"/>
    <w:rsid w:val="007E1736"/>
    <w:rsid w:val="00800F92"/>
    <w:rsid w:val="00820CF1"/>
    <w:rsid w:val="008461CF"/>
    <w:rsid w:val="008462DC"/>
    <w:rsid w:val="0085244E"/>
    <w:rsid w:val="008B1DD5"/>
    <w:rsid w:val="009003BE"/>
    <w:rsid w:val="009372BE"/>
    <w:rsid w:val="0094377E"/>
    <w:rsid w:val="00945778"/>
    <w:rsid w:val="0097114B"/>
    <w:rsid w:val="00972402"/>
    <w:rsid w:val="009A4CE3"/>
    <w:rsid w:val="00A07A29"/>
    <w:rsid w:val="00A63C33"/>
    <w:rsid w:val="00A649D6"/>
    <w:rsid w:val="00A76A64"/>
    <w:rsid w:val="00A77A1F"/>
    <w:rsid w:val="00AF768E"/>
    <w:rsid w:val="00B00A8C"/>
    <w:rsid w:val="00B03218"/>
    <w:rsid w:val="00B1194D"/>
    <w:rsid w:val="00B25D1F"/>
    <w:rsid w:val="00B810AA"/>
    <w:rsid w:val="00B957DF"/>
    <w:rsid w:val="00BA3120"/>
    <w:rsid w:val="00BB0BE1"/>
    <w:rsid w:val="00BB5F7E"/>
    <w:rsid w:val="00BC60C4"/>
    <w:rsid w:val="00BD4530"/>
    <w:rsid w:val="00BF1D86"/>
    <w:rsid w:val="00BF1F23"/>
    <w:rsid w:val="00C02807"/>
    <w:rsid w:val="00C0668A"/>
    <w:rsid w:val="00C33D41"/>
    <w:rsid w:val="00C508A3"/>
    <w:rsid w:val="00C600DD"/>
    <w:rsid w:val="00C81958"/>
    <w:rsid w:val="00C97193"/>
    <w:rsid w:val="00D15AE1"/>
    <w:rsid w:val="00D5601F"/>
    <w:rsid w:val="00D73082"/>
    <w:rsid w:val="00D90B02"/>
    <w:rsid w:val="00DB0776"/>
    <w:rsid w:val="00DB27D1"/>
    <w:rsid w:val="00DC0599"/>
    <w:rsid w:val="00E062A8"/>
    <w:rsid w:val="00E15FAA"/>
    <w:rsid w:val="00E200AC"/>
    <w:rsid w:val="00E4411B"/>
    <w:rsid w:val="00E96D80"/>
    <w:rsid w:val="00EB57E0"/>
    <w:rsid w:val="00ED092D"/>
    <w:rsid w:val="00F41E51"/>
    <w:rsid w:val="00F566B9"/>
    <w:rsid w:val="00FF2138"/>
    <w:rsid w:val="00FF58F0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5" type="connector" idref="#_x0000_s1086"/>
        <o:r id="V:Rule6" type="connector" idref="#_x0000_s1087"/>
        <o:r id="V:Rule7" type="connector" idref="#_x0000_s1083"/>
        <o:r id="V:Rule8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28</cp:revision>
  <dcterms:created xsi:type="dcterms:W3CDTF">2013-11-15T08:59:00Z</dcterms:created>
  <dcterms:modified xsi:type="dcterms:W3CDTF">2014-01-27T09:22:00Z</dcterms:modified>
</cp:coreProperties>
</file>